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100" w:line="264" w:lineRule="auto"/>
      </w:pPr>
      <w:r>
        <w:rPr>
          <w:rFonts w:ascii="Noto Sans CJK TC" w:hAnsi="Noto Sans CJK TC" w:eastAsia="Noto Sans CJK TC"/>
          <w:color w:val="000000"/>
          <w:sz w:val="44"/>
        </w:rPr>
        <w:t>行政檔案交接示範</w:t>
      </w:r>
    </w:p>
    <w:p>
      <w:pPr>
        <w:spacing w:before="0" w:after="100" w:line="264" w:lineRule="auto"/>
      </w:pPr>
      <w:r>
        <w:rPr>
          <w:rFonts w:ascii="Noto Sans CJK TC" w:hAnsi="Noto Sans CJK TC" w:eastAsia="Noto Sans CJK TC"/>
          <w:color w:val="000000"/>
          <w:sz w:val="22"/>
        </w:rPr>
        <w:t>方工作室　v0.2　2026年10月8日</w:t>
        <w:br/>
        <w:t>虛構設計團隊案例，非客戶成果、未經企業核准。供接手同事依序確認檔案、核准版本與權限；遇未決問題先回報，不自行猜測。</w:t>
      </w:r>
    </w:p>
    <w:p>
      <w:pPr>
        <w:pStyle w:val="Heading1"/>
        <w:keepNext/>
        <w:spacing w:before="200" w:after="100" w:line="264" w:lineRule="auto"/>
      </w:pPr>
      <w:r>
        <w:rPr>
          <w:rFonts w:ascii="Noto Sans CJK TC" w:hAnsi="Noto Sans CJK TC" w:eastAsia="Noto Sans CJK TC"/>
          <w:color w:val="000000"/>
          <w:sz w:val="28"/>
        </w:rPr>
        <w:t>原始輸入</w:t>
      </w:r>
    </w:p>
    <w:p>
      <w:pPr>
        <w:spacing w:before="0" w:after="100" w:line="264" w:lineRule="auto"/>
      </w:pPr>
      <w:r>
        <w:rPr>
          <w:rFonts w:ascii="Noto Sans CJK TC" w:hAnsi="Noto Sans CJK TC" w:eastAsia="Noto Sans CJK TC"/>
          <w:color w:val="000000"/>
          <w:sz w:val="22"/>
        </w:rPr>
        <w:t>PM確認檔案好了就給新同事；新同事要整理到共享資料夾。有時有兩個新版，要問原作者。客人寄來私密資料不可以亂分享。</w:t>
      </w:r>
    </w:p>
    <w:p>
      <w:pPr>
        <w:pStyle w:val="Heading1"/>
        <w:keepNext/>
        <w:spacing w:before="200" w:after="100" w:line="264" w:lineRule="auto"/>
      </w:pPr>
      <w:r>
        <w:rPr>
          <w:rFonts w:ascii="Noto Sans CJK TC" w:hAnsi="Noto Sans CJK TC" w:eastAsia="Noto Sans CJK TC"/>
          <w:color w:val="000000"/>
          <w:sz w:val="28"/>
        </w:rPr>
        <w:t>流程與例外處理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type="dxa" w:w="1584"/>
            <w:shd w:fill="E8EEF3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步驟／負責人</w:t>
            </w:r>
          </w:p>
        </w:tc>
        <w:tc>
          <w:tcPr>
            <w:tcW w:type="dxa" w:w="2448"/>
            <w:shd w:fill="E8EEF3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動作</w:t>
            </w:r>
          </w:p>
        </w:tc>
        <w:tc>
          <w:tcPr>
            <w:tcW w:type="dxa" w:w="1656"/>
            <w:shd w:fill="E8EEF3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完成證據</w:t>
            </w:r>
          </w:p>
        </w:tc>
        <w:tc>
          <w:tcPr>
            <w:tcW w:type="dxa" w:w="2520"/>
            <w:shd w:fill="E8EEF3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例外／停止條件</w:t>
            </w:r>
          </w:p>
        </w:tc>
      </w:tr>
      <w:tr>
        <w:trPr>
          <w:cantSplit/>
        </w:trPr>
        <w:tc>
          <w:tcPr>
            <w:tcW w:type="dxa" w:w="1584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1／PM</w:t>
            </w:r>
          </w:p>
        </w:tc>
        <w:tc>
          <w:tcPr>
            <w:tcW w:type="dxa" w:w="2448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確認任務編號、檔案清單與允許接收者。</w:t>
            </w:r>
          </w:p>
        </w:tc>
        <w:tc>
          <w:tcPr>
            <w:tcW w:type="dxa" w:w="1656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交接檢查表</w:t>
            </w:r>
          </w:p>
        </w:tc>
        <w:tc>
          <w:tcPr>
            <w:tcW w:type="dxa" w:w="2520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權限不明先詢問 PM。</w:t>
            </w:r>
          </w:p>
        </w:tc>
      </w:tr>
      <w:tr>
        <w:trPr>
          <w:cantSplit/>
        </w:trPr>
        <w:tc>
          <w:tcPr>
            <w:tcW w:type="dxa" w:w="1584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2／原作者</w:t>
            </w:r>
          </w:p>
        </w:tc>
        <w:tc>
          <w:tcPr>
            <w:tcW w:type="dxa" w:w="2448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指定核准的最新版本。</w:t>
            </w:r>
          </w:p>
        </w:tc>
        <w:tc>
          <w:tcPr>
            <w:tcW w:type="dxa" w:w="1656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核准版本與來源</w:t>
            </w:r>
          </w:p>
        </w:tc>
        <w:tc>
          <w:tcPr>
            <w:tcW w:type="dxa" w:w="2520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兩個新版標示衝突，不單憑日期選檔。</w:t>
            </w:r>
          </w:p>
        </w:tc>
      </w:tr>
      <w:tr>
        <w:trPr>
          <w:cantSplit/>
        </w:trPr>
        <w:tc>
          <w:tcPr>
            <w:tcW w:type="dxa" w:w="1584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3／新同事</w:t>
            </w:r>
          </w:p>
        </w:tc>
        <w:tc>
          <w:tcPr>
            <w:tcW w:type="dxa" w:w="2448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開啟檔案確認完整性。</w:t>
            </w:r>
          </w:p>
        </w:tc>
        <w:tc>
          <w:tcPr>
            <w:tcW w:type="dxa" w:w="1656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缺漏／損壞紀錄</w:t>
            </w:r>
          </w:p>
        </w:tc>
        <w:tc>
          <w:tcPr>
            <w:tcW w:type="dxa" w:w="2520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向 PM 回報並等待補件，不標示完成。</w:t>
            </w:r>
          </w:p>
        </w:tc>
      </w:tr>
      <w:tr>
        <w:trPr>
          <w:cantSplit/>
        </w:trPr>
        <w:tc>
          <w:tcPr>
            <w:tcW w:type="dxa" w:w="1584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4／PM</w:t>
            </w:r>
          </w:p>
        </w:tc>
        <w:tc>
          <w:tcPr>
            <w:tcW w:type="dxa" w:w="2448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確認共享位置與最小權限。</w:t>
            </w:r>
          </w:p>
        </w:tc>
        <w:tc>
          <w:tcPr>
            <w:tcW w:type="dxa" w:w="1656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核准位置、接收者</w:t>
            </w:r>
          </w:p>
        </w:tc>
        <w:tc>
          <w:tcPr>
            <w:tcW w:type="dxa" w:w="2520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敏感資料未核准不得分享。</w:t>
            </w:r>
          </w:p>
        </w:tc>
      </w:tr>
      <w:tr>
        <w:trPr>
          <w:cantSplit/>
        </w:trPr>
        <w:tc>
          <w:tcPr>
            <w:tcW w:type="dxa" w:w="1584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5／新同事</w:t>
            </w:r>
          </w:p>
        </w:tc>
        <w:tc>
          <w:tcPr>
            <w:tcW w:type="dxa" w:w="2448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儲存核准副本，記錄任務編號、版本與路徑。</w:t>
            </w:r>
          </w:p>
        </w:tc>
        <w:tc>
          <w:tcPr>
            <w:tcW w:type="dxa" w:w="1656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交接紀錄</w:t>
            </w:r>
          </w:p>
        </w:tc>
        <w:tc>
          <w:tcPr>
            <w:tcW w:type="dxa" w:w="2520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不得覆寫未解決版本或自創命名規則。</w:t>
            </w:r>
          </w:p>
        </w:tc>
      </w:tr>
      <w:tr>
        <w:trPr>
          <w:cantSplit/>
        </w:trPr>
        <w:tc>
          <w:tcPr>
            <w:tcW w:type="dxa" w:w="1584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6／PM＋新同事</w:t>
            </w:r>
          </w:p>
        </w:tc>
        <w:tc>
          <w:tcPr>
            <w:tcW w:type="dxa" w:w="2448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實際找到指定檔案並確認可接續工作。</w:t>
            </w:r>
          </w:p>
        </w:tc>
        <w:tc>
          <w:tcPr>
            <w:tcW w:type="dxa" w:w="1656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走查結果、日期</w:t>
            </w:r>
          </w:p>
        </w:tc>
        <w:tc>
          <w:tcPr>
            <w:tcW w:type="dxa" w:w="2520"/>
          </w:tcPr>
          <w:p>
            <w:pPr>
              <w:spacing w:line="264" w:lineRule="auto"/>
            </w:pPr>
            <w:r>
              <w:rPr>
                <w:rFonts w:ascii="Noto Sans CJK TC" w:hAnsi="Noto Sans CJK TC" w:eastAsia="Noto Sans CJK TC"/>
                <w:color w:val="000000"/>
                <w:sz w:val="21"/>
              </w:rPr>
              <w:t>失敗先修正再重測。</w:t>
            </w:r>
          </w:p>
        </w:tc>
      </w:tr>
    </w:tbl>
    <w:p>
      <w:pPr>
        <w:pStyle w:val="Heading1"/>
        <w:keepNext/>
        <w:pageBreakBefore/>
        <w:spacing w:before="200" w:after="100" w:line="264" w:lineRule="auto"/>
      </w:pPr>
      <w:r>
        <w:rPr>
          <w:rFonts w:ascii="Noto Sans CJK TC" w:hAnsi="Noto Sans CJK TC" w:eastAsia="Noto Sans CJK TC"/>
          <w:color w:val="000000"/>
          <w:sz w:val="28"/>
        </w:rPr>
        <w:t>驗收檢查表</w:t>
      </w:r>
    </w:p>
    <w:p>
      <w:pPr>
        <w:spacing w:before="0" w:after="100" w:line="264" w:lineRule="auto"/>
      </w:pPr>
      <w:r>
        <w:rPr>
          <w:rFonts w:ascii="Noto Sans CJK TC" w:hAnsi="Noto Sans CJK TC" w:eastAsia="Noto Sans CJK TC"/>
          <w:color w:val="000000"/>
          <w:sz w:val="22"/>
        </w:rPr>
        <w:t>□ 核准版本唯一且可追溯</w:t>
      </w:r>
    </w:p>
    <w:p>
      <w:pPr>
        <w:spacing w:before="0" w:after="100" w:line="264" w:lineRule="auto"/>
      </w:pPr>
      <w:r>
        <w:rPr>
          <w:rFonts w:ascii="Noto Sans CJK TC" w:hAnsi="Noto Sans CJK TC" w:eastAsia="Noto Sans CJK TC"/>
          <w:color w:val="000000"/>
          <w:sz w:val="22"/>
        </w:rPr>
        <w:t>□ 缺漏檔案已補齊</w:t>
      </w:r>
    </w:p>
    <w:p>
      <w:pPr>
        <w:spacing w:before="0" w:after="100" w:line="264" w:lineRule="auto"/>
      </w:pPr>
      <w:r>
        <w:rPr>
          <w:rFonts w:ascii="Noto Sans CJK TC" w:hAnsi="Noto Sans CJK TC" w:eastAsia="Noto Sans CJK TC"/>
          <w:color w:val="000000"/>
          <w:sz w:val="22"/>
        </w:rPr>
        <w:t>□ 共享權限由 PM 核准</w:t>
      </w:r>
    </w:p>
    <w:p>
      <w:pPr>
        <w:spacing w:before="0" w:after="100" w:line="264" w:lineRule="auto"/>
      </w:pPr>
      <w:r>
        <w:rPr>
          <w:rFonts w:ascii="Noto Sans CJK TC" w:hAnsi="Noto Sans CJK TC" w:eastAsia="Noto Sans CJK TC"/>
          <w:color w:val="000000"/>
          <w:sz w:val="22"/>
        </w:rPr>
        <w:t>□ 敏感資料未外洩</w:t>
      </w:r>
    </w:p>
    <w:p>
      <w:pPr>
        <w:spacing w:before="0" w:after="100" w:line="264" w:lineRule="auto"/>
      </w:pPr>
      <w:r>
        <w:rPr>
          <w:rFonts w:ascii="Noto Sans CJK TC" w:hAnsi="Noto Sans CJK TC" w:eastAsia="Noto Sans CJK TC"/>
          <w:color w:val="000000"/>
          <w:sz w:val="22"/>
        </w:rPr>
        <w:t>□ 新同事能找到並使用指定檔案</w:t>
      </w:r>
    </w:p>
    <w:p>
      <w:pPr>
        <w:spacing w:before="0" w:after="100" w:line="264" w:lineRule="auto"/>
      </w:pPr>
      <w:r>
        <w:rPr>
          <w:rFonts w:ascii="Noto Sans CJK TC" w:hAnsi="Noto Sans CJK TC" w:eastAsia="Noto Sans CJK TC"/>
          <w:color w:val="000000"/>
          <w:sz w:val="22"/>
        </w:rPr>
        <w:t>□ 未決問題已列出，沒有以猜測補成公司規定</w:t>
      </w:r>
    </w:p>
    <w:p>
      <w:pPr>
        <w:pStyle w:val="Heading1"/>
        <w:keepNext/>
        <w:spacing w:before="200" w:after="100" w:line="264" w:lineRule="auto"/>
      </w:pPr>
      <w:r>
        <w:rPr>
          <w:rFonts w:ascii="Noto Sans CJK TC" w:hAnsi="Noto Sans CJK TC" w:eastAsia="Noto Sans CJK TC"/>
          <w:color w:val="000000"/>
          <w:sz w:val="28"/>
        </w:rPr>
        <w:t>待客戶確認</w:t>
      </w:r>
    </w:p>
    <w:p>
      <w:pPr>
        <w:spacing w:before="0" w:after="100" w:line="264" w:lineRule="auto"/>
      </w:pPr>
      <w:r>
        <w:rPr>
          <w:rFonts w:ascii="Noto Sans CJK TC" w:hAnsi="Noto Sans CJK TC" w:eastAsia="Noto Sans CJK TC"/>
          <w:color w:val="000000"/>
          <w:sz w:val="22"/>
        </w:rPr>
        <w:t>最終版本核准人；共享工具與權限設定；資料分類與保留期限；既有命名規則；交接期限；通知管道。</w:t>
      </w:r>
    </w:p>
    <w:p>
      <w:pPr>
        <w:pStyle w:val="Heading1"/>
        <w:keepNext/>
        <w:spacing w:before="200" w:after="100" w:line="264" w:lineRule="auto"/>
      </w:pPr>
      <w:r>
        <w:rPr>
          <w:rFonts w:ascii="Noto Sans CJK TC" w:hAnsi="Noto Sans CJK TC" w:eastAsia="Noto Sans CJK TC"/>
          <w:color w:val="000000"/>
          <w:sz w:val="28"/>
        </w:rPr>
        <w:t>依據與假設</w:t>
      </w:r>
    </w:p>
    <w:p>
      <w:pPr>
        <w:spacing w:before="0" w:after="100" w:line="264" w:lineRule="auto"/>
      </w:pPr>
      <w:r>
        <w:rPr>
          <w:rFonts w:ascii="Noto Sans CJK TC" w:hAnsi="Noto Sans CJK TC" w:eastAsia="Noto Sans CJK TC"/>
          <w:color w:val="000000"/>
          <w:sz w:val="22"/>
        </w:rPr>
        <w:t>源自原始输入：PM確認、共享資料夾、版本衝突詢問作者、私密資料不可亂分享。示範假設：任務編號、檢查表與走查驗收；須由客戶確認後採用。代理可整理文件，不能自行批准企業權限或替代真實員工走查。</w:t>
      </w:r>
    </w:p>
    <w:p>
      <w:pPr>
        <w:pStyle w:val="Heading1"/>
        <w:keepNext/>
        <w:spacing w:before="200" w:after="100" w:line="264" w:lineRule="auto"/>
      </w:pPr>
      <w:r>
        <w:rPr>
          <w:sz w:val="28"/>
        </w:rPr>
        <w:t>交接走查</w:t>
      </w:r>
    </w:p>
    <w:p>
      <w:pPr>
        <w:spacing w:before="0" w:after="100" w:line="264" w:lineRule="auto"/>
      </w:pPr>
      <w:r>
        <w:rPr>
          <w:sz w:val="22"/>
        </w:rPr>
        <w:t>由未參與編寫的接手同事，用經核准的測試檔案依流程操作。PM記錄卡住的步驟、花費時間與補問問題；修正文件後重測。以下為示範測試，並非已完成的企業驗收。</w:t>
      </w:r>
    </w:p>
    <w:p>
      <w:pPr>
        <w:spacing w:before="0" w:after="100" w:line="264" w:lineRule="auto"/>
      </w:pPr>
      <w:r>
        <w:rPr>
          <w:sz w:val="22"/>
        </w:rPr>
        <w:t>正常交接　使用一份已核准檔案；接手者能找到指定版本，確認完整性及接續工作。</w:t>
      </w:r>
    </w:p>
    <w:p>
      <w:pPr>
        <w:spacing w:before="0" w:after="100" w:line="264" w:lineRule="auto"/>
      </w:pPr>
      <w:r>
        <w:rPr>
          <w:sz w:val="22"/>
        </w:rPr>
        <w:t>版本衝突　同時出現兩份「新版」；接手者列出衝突並交原作者確認，不單憑日期選檔。</w:t>
      </w:r>
    </w:p>
    <w:p>
      <w:pPr>
        <w:spacing w:before="0" w:after="100" w:line="264" w:lineRule="auto"/>
      </w:pPr>
      <w:r>
        <w:rPr>
          <w:sz w:val="22"/>
        </w:rPr>
        <w:t>權限未明　檔案含私密資料但無接收者核准；停止分享並詢問PM，不以完成任務為由擴大權限。</w:t>
      </w:r>
    </w:p>
    <w:p>
      <w:pPr>
        <w:spacing w:before="0" w:after="100" w:line="264" w:lineRule="auto"/>
      </w:pPr>
      <w:r>
        <w:rPr>
          <w:sz w:val="22"/>
        </w:rPr>
        <w:t>記錄欄位　測試日期、測試人、案例、結果、卡住步驟、待補資訊、修正版本與重測日期。只有三項測試均通過，且未決問題由PM核准處理，才簽認本次交接。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 CJK TC" w:hAnsi="Noto Sans CJK TC" w:eastAsia="Noto Sans CJK T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TC" w:hAnsi="Noto Sans CJK TC" w:eastAsia="Noto Sans CJK T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TC" w:hAnsi="Noto Sans CJK TC" w:eastAsia="Noto Sans CJK T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Noto Sans CJK TC" w:hAnsi="Noto Sans CJK TC" w:eastAsia="Noto Sans CJK TC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Noto Sans CJK TC" w:hAnsi="Noto Sans CJK TC" w:eastAsia="Noto Sans CJK TC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Noto Sans CJK TC" w:hAnsi="Noto Sans CJK TC" w:eastAsia="Noto Sans CJK TC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Noto Sans CJK TC" w:hAnsi="Noto Sans CJK TC" w:eastAsia="Noto Sans CJK TC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Noto Sans CJK TC" w:hAnsi="Noto Sans CJK TC" w:eastAsia="Noto Sans CJK TC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Noto Sans CJK TC" w:hAnsi="Noto Sans CJK TC" w:eastAsia="Noto Sans CJK TC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Noto Sans CJK TC" w:hAnsi="Noto Sans CJK TC" w:eastAsia="Noto Sans CJK TC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TC" w:hAnsi="Noto Sans CJK TC" w:eastAsia="Noto Sans CJK T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Noto Sans CJK TC" w:hAnsi="Noto Sans CJK TC" w:eastAsia="Noto Sans CJK TC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Noto Sans CJK TC" w:hAnsi="Noto Sans CJK TC" w:eastAsia="Noto Sans CJK TC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Noto Sans CJK TC" w:hAnsi="Noto Sans CJK TC" w:eastAsia="Noto Sans CJK TC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Noto Sans CJK TC" w:hAnsi="Noto Sans CJK TC" w:eastAsia="Noto Sans CJK TC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Noto Sans CJK TC" w:hAnsi="Noto Sans CJK TC" w:eastAsia="Noto Sans CJK TC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Noto Sans CJK TC" w:hAnsi="Noto Sans CJK TC" w:eastAsia="Noto Sans CJK TC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Noto Sans CJK TC" w:hAnsi="Noto Sans CJK TC" w:eastAsia="Noto Sans CJK TC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Noto Sans CJK TC" w:hAnsi="Noto Sans CJK TC" w:eastAsia="Noto Sans CJK TC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Noto Sans CJK TC" w:hAnsi="Noto Sans CJK TC" w:eastAsia="Noto Sans CJK TC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Noto Sans CJK TC" w:hAnsi="Noto Sans CJK TC" w:eastAsia="Noto Sans CJK TC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Noto Sans CJK TC" w:hAnsi="Noto Sans CJK TC" w:eastAsia="Noto Sans CJK TC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Noto Sans CJK TC" w:hAnsi="Noto Sans CJK TC" w:eastAsia="Noto Sans CJK TC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Noto Sans CJK TC" w:hAnsi="Noto Sans CJK TC" w:eastAsia="Noto Sans CJK TC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Noto Sans CJK TC" w:hAnsi="Noto Sans CJK TC" w:eastAsia="Noto Sans CJK TC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Noto Sans CJK TC" w:hAnsi="Noto Sans CJK TC" w:eastAsia="Noto Sans CJK TC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Noto Sans CJK TC" w:hAnsi="Noto Sans CJK TC" w:eastAsia="Noto Sans CJK TC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Noto Sans CJK TC" w:hAnsi="Noto Sans CJK TC" w:eastAsia="Noto Sans CJK TC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Noto Sans CJK TC" w:hAnsi="Noto Sans CJK TC" w:eastAsia="Noto Sans CJK TC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oto Sans CJK TC" w:hAnsi="Noto Sans CJK TC" w:eastAsia="Noto Sans CJK TC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Noto Sans CJK TC" w:hAnsi="Noto Sans CJK TC" w:eastAsia="Noto Sans CJK TC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Noto Sans CJK TC" w:hAnsi="Noto Sans CJK TC" w:eastAsia="Noto Sans CJK TC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行政檔案交接示範</dc:title>
  <dc:subject/>
  <dc:creator>方工作室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